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B0869" w14:textId="2B30DA78" w:rsidR="00315694" w:rsidRDefault="00315694" w:rsidP="00D67B9B">
      <w:pPr>
        <w:pStyle w:val="FR1"/>
        <w:spacing w:before="0" w:line="360" w:lineRule="auto"/>
        <w:ind w:firstLine="567"/>
        <w:jc w:val="right"/>
        <w:outlineLvl w:val="0"/>
        <w:rPr>
          <w:rFonts w:ascii="Verdana" w:hAnsi="Verdana"/>
          <w:b/>
          <w:i/>
          <w:sz w:val="20"/>
        </w:rPr>
      </w:pPr>
      <w:r w:rsidRPr="00AC7CBA">
        <w:rPr>
          <w:rFonts w:ascii="Verdana" w:hAnsi="Verdana"/>
          <w:b/>
          <w:i/>
          <w:sz w:val="20"/>
        </w:rPr>
        <w:t>Приложение</w:t>
      </w:r>
      <w:r>
        <w:rPr>
          <w:rFonts w:ascii="Verdana" w:hAnsi="Verdana"/>
          <w:b/>
          <w:i/>
          <w:sz w:val="20"/>
        </w:rPr>
        <w:t xml:space="preserve"> № </w:t>
      </w:r>
      <w:r w:rsidR="0090405F">
        <w:rPr>
          <w:rFonts w:ascii="Verdana" w:hAnsi="Verdana"/>
          <w:b/>
          <w:i/>
          <w:sz w:val="20"/>
        </w:rPr>
        <w:t>3</w:t>
      </w:r>
    </w:p>
    <w:p w14:paraId="04FE6E54" w14:textId="7E227A0B" w:rsidR="00315694" w:rsidRDefault="00315694" w:rsidP="00D67B9B">
      <w:pPr>
        <w:pStyle w:val="FR1"/>
        <w:spacing w:before="0" w:line="360" w:lineRule="auto"/>
        <w:ind w:firstLine="567"/>
        <w:jc w:val="right"/>
        <w:outlineLvl w:val="0"/>
        <w:rPr>
          <w:rFonts w:ascii="Verdana" w:hAnsi="Verdana"/>
          <w:b/>
          <w:i/>
          <w:sz w:val="20"/>
        </w:rPr>
      </w:pPr>
    </w:p>
    <w:p w14:paraId="0BB0F7C1" w14:textId="2112CCD6" w:rsidR="00D859F7" w:rsidRDefault="00D859F7" w:rsidP="00D67B9B">
      <w:pPr>
        <w:pStyle w:val="FR1"/>
        <w:spacing w:before="0" w:line="360" w:lineRule="auto"/>
        <w:ind w:firstLine="567"/>
        <w:jc w:val="right"/>
        <w:outlineLvl w:val="0"/>
        <w:rPr>
          <w:rFonts w:ascii="Verdana" w:hAnsi="Verdana"/>
          <w:b/>
          <w:i/>
          <w:sz w:val="20"/>
        </w:rPr>
      </w:pPr>
    </w:p>
    <w:p w14:paraId="0DB95E6A" w14:textId="282A4150" w:rsidR="004136B6" w:rsidRPr="004136B6" w:rsidRDefault="004136B6" w:rsidP="004136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Приложение към чл.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9 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en-US"/>
        </w:rPr>
        <w:t xml:space="preserve"> Правилата за кандидатстване</w:t>
      </w:r>
    </w:p>
    <w:p w14:paraId="1B67B026" w14:textId="77777777" w:rsidR="004136B6" w:rsidRPr="004136B6" w:rsidRDefault="004136B6" w:rsidP="004136B6">
      <w:p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4136B6">
        <w:rPr>
          <w:rFonts w:ascii="Verdana" w:eastAsia="Times New Roman" w:hAnsi="Verdana" w:cs="Times New Roman"/>
          <w:b/>
          <w:bCs/>
          <w:sz w:val="20"/>
          <w:szCs w:val="20"/>
          <w:lang w:eastAsia="en-US"/>
        </w:rPr>
        <w:t>Документи, удостоверяващи законосъобразното провеждане на избор на изпълнител по глава четвърта от Закона за управление на средствата от Европейските фондове при споделено управление</w:t>
      </w:r>
    </w:p>
    <w:p w14:paraId="73DD58A6" w14:textId="77777777" w:rsidR="004136B6" w:rsidRPr="004136B6" w:rsidRDefault="004136B6" w:rsidP="004136B6">
      <w:p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4136B6">
        <w:rPr>
          <w:rFonts w:ascii="Verdana" w:eastAsia="Times New Roman" w:hAnsi="Verdana" w:cs="Times New Roman"/>
          <w:sz w:val="20"/>
          <w:szCs w:val="20"/>
          <w:lang w:eastAsia="en-US"/>
        </w:rPr>
        <w:t>За целите на извършване на проверка по чл. 9 от настоящите Правила предприятието съхранява и при поискване от ИАНМСП представя цялата документация, свързана с провеждането на избора на изпълнител, включително:</w:t>
      </w:r>
    </w:p>
    <w:p w14:paraId="0D9ED703" w14:textId="77777777" w:rsidR="004136B6" w:rsidRPr="004136B6" w:rsidRDefault="004136B6" w:rsidP="004136B6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4136B6">
        <w:rPr>
          <w:rFonts w:ascii="Verdana" w:eastAsia="Times New Roman" w:hAnsi="Verdana" w:cs="Times New Roman"/>
          <w:sz w:val="20"/>
          <w:szCs w:val="20"/>
          <w:lang w:eastAsia="en-US"/>
        </w:rPr>
        <w:t>Решението/документът за откриване на процедурата за избор на изпълнител, когато такъв се изисква.</w:t>
      </w:r>
    </w:p>
    <w:p w14:paraId="21AB4790" w14:textId="77777777" w:rsidR="004136B6" w:rsidRPr="004136B6" w:rsidRDefault="004136B6" w:rsidP="004136B6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4136B6">
        <w:rPr>
          <w:rFonts w:ascii="Verdana" w:eastAsia="Times New Roman" w:hAnsi="Verdana" w:cs="Times New Roman"/>
          <w:sz w:val="20"/>
          <w:szCs w:val="20"/>
          <w:lang w:eastAsia="en-US"/>
        </w:rPr>
        <w:t>Публичната покана и цялата документация към нея, включително техническата спецификация, условията за участие, методиката за оценка (когато е приложима) и проекта на договор.</w:t>
      </w:r>
    </w:p>
    <w:p w14:paraId="42E51F00" w14:textId="77777777" w:rsidR="004136B6" w:rsidRPr="004136B6" w:rsidRDefault="004136B6" w:rsidP="004136B6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4136B6">
        <w:rPr>
          <w:rFonts w:ascii="Verdana" w:eastAsia="Times New Roman" w:hAnsi="Verdana" w:cs="Times New Roman"/>
          <w:sz w:val="20"/>
          <w:szCs w:val="20"/>
          <w:lang w:eastAsia="en-US"/>
        </w:rPr>
        <w:t>Доказателства за публикуване на публичната покана в съответствие с изискванията на глава четвърта от ЗУСЕФСУ и Постановление № 4 на Министерския съвет от 11.01.2024 г.</w:t>
      </w:r>
    </w:p>
    <w:p w14:paraId="6AE32BF9" w14:textId="77777777" w:rsidR="004136B6" w:rsidRPr="004136B6" w:rsidRDefault="004136B6" w:rsidP="004136B6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4136B6">
        <w:rPr>
          <w:rFonts w:ascii="Verdana" w:eastAsia="Times New Roman" w:hAnsi="Verdana" w:cs="Times New Roman"/>
          <w:sz w:val="20"/>
          <w:szCs w:val="20"/>
          <w:lang w:eastAsia="en-US"/>
        </w:rPr>
        <w:t>Всички постъпили оферти, както и документите, представени от участниците в процедурата.</w:t>
      </w:r>
    </w:p>
    <w:p w14:paraId="281ADBA8" w14:textId="77777777" w:rsidR="004136B6" w:rsidRPr="004136B6" w:rsidRDefault="004136B6" w:rsidP="004136B6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4136B6">
        <w:rPr>
          <w:rFonts w:ascii="Verdana" w:eastAsia="Times New Roman" w:hAnsi="Verdana" w:cs="Times New Roman"/>
          <w:sz w:val="20"/>
          <w:szCs w:val="20"/>
          <w:lang w:eastAsia="en-US"/>
        </w:rPr>
        <w:t>Документите, свързани с работата на комисията за разглеждане и оценяване на офертите, когато такава е назначена, включително заповедта за назначаване на комисията, декларациите на членовете ѝ, протоколите от работата и крайния протокол с резултатите от оценката.</w:t>
      </w:r>
    </w:p>
    <w:p w14:paraId="29697A99" w14:textId="77777777" w:rsidR="004136B6" w:rsidRPr="004136B6" w:rsidRDefault="004136B6" w:rsidP="004136B6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4136B6">
        <w:rPr>
          <w:rFonts w:ascii="Verdana" w:eastAsia="Times New Roman" w:hAnsi="Verdana" w:cs="Times New Roman"/>
          <w:sz w:val="20"/>
          <w:szCs w:val="20"/>
          <w:lang w:eastAsia="en-US"/>
        </w:rPr>
        <w:t>Решението или друг документ за определяне на изпълнителя.</w:t>
      </w:r>
    </w:p>
    <w:p w14:paraId="4E910CC2" w14:textId="77777777" w:rsidR="004136B6" w:rsidRPr="004136B6" w:rsidRDefault="004136B6" w:rsidP="004136B6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4136B6">
        <w:rPr>
          <w:rFonts w:ascii="Verdana" w:eastAsia="Times New Roman" w:hAnsi="Verdana" w:cs="Times New Roman"/>
          <w:sz w:val="20"/>
          <w:szCs w:val="20"/>
          <w:lang w:eastAsia="en-US"/>
        </w:rPr>
        <w:t>Сключения договор с избрания изпълнител, всички негови приложения, както и документите относно последващи изменения на договора, когато такива са извършени.</w:t>
      </w:r>
    </w:p>
    <w:p w14:paraId="2DA34BC4" w14:textId="77777777" w:rsidR="004136B6" w:rsidRPr="004136B6" w:rsidRDefault="004136B6" w:rsidP="004136B6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4136B6">
        <w:rPr>
          <w:rFonts w:ascii="Verdana" w:eastAsia="Times New Roman" w:hAnsi="Verdana" w:cs="Times New Roman"/>
          <w:sz w:val="20"/>
          <w:szCs w:val="20"/>
          <w:lang w:eastAsia="en-US"/>
        </w:rPr>
        <w:t>Документи, удостоверяващи липсата на конфликт на интереси, когато представянето им се изисква съгласно приложимата нормативна уредба.</w:t>
      </w:r>
    </w:p>
    <w:p w14:paraId="5949E0A7" w14:textId="77777777" w:rsidR="004136B6" w:rsidRPr="004136B6" w:rsidRDefault="004136B6" w:rsidP="004136B6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4136B6">
        <w:rPr>
          <w:rFonts w:ascii="Verdana" w:eastAsia="Times New Roman" w:hAnsi="Verdana"/>
          <w:sz w:val="20"/>
          <w:szCs w:val="20"/>
        </w:rPr>
        <w:lastRenderedPageBreak/>
        <w:t>Цялата кореспонденция, разясненията, уведомленията и другите документи, изготвени или получени в хода на процедурата, когато същите имат отношение към законосъобразността на проведения избор.</w:t>
      </w:r>
    </w:p>
    <w:p w14:paraId="69490256" w14:textId="77702C7D" w:rsidR="00D859F7" w:rsidRPr="004136B6" w:rsidRDefault="00C85E61" w:rsidP="004136B6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</w:rPr>
        <w:t xml:space="preserve"> </w:t>
      </w:r>
      <w:bookmarkStart w:id="0" w:name="_GoBack"/>
      <w:bookmarkEnd w:id="0"/>
      <w:r w:rsidR="004136B6" w:rsidRPr="004136B6">
        <w:rPr>
          <w:rFonts w:ascii="Verdana" w:hAnsi="Verdana"/>
          <w:sz w:val="20"/>
          <w:szCs w:val="20"/>
        </w:rPr>
        <w:t>Други документи, изисквани съгласно глава четвърта от ЗУСЕФСУ, Правилника за прилагане на ЗУСЕФСУ, Постановление № 4 на Министерския съвет от 11.01.2024 г. или поискани от ИАНМСП във връзка с извършването на проверката.</w:t>
      </w:r>
    </w:p>
    <w:sectPr w:rsidR="00D859F7" w:rsidRPr="004136B6" w:rsidSect="00315694">
      <w:headerReference w:type="default" r:id="rId8"/>
      <w:footerReference w:type="default" r:id="rId9"/>
      <w:pgSz w:w="12240" w:h="15840"/>
      <w:pgMar w:top="1417" w:right="1417" w:bottom="1417" w:left="1417" w:header="426" w:footer="2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F2F93" w14:textId="77777777" w:rsidR="00A8382D" w:rsidRDefault="00A8382D" w:rsidP="00315694">
      <w:pPr>
        <w:spacing w:after="0" w:line="240" w:lineRule="auto"/>
      </w:pPr>
      <w:r>
        <w:separator/>
      </w:r>
    </w:p>
  </w:endnote>
  <w:endnote w:type="continuationSeparator" w:id="0">
    <w:p w14:paraId="7B6224B8" w14:textId="77777777" w:rsidR="00A8382D" w:rsidRDefault="00A8382D" w:rsidP="0031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8734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04374C" w14:textId="77777777" w:rsidR="00094FBC" w:rsidRPr="00F36884" w:rsidRDefault="00094FBC" w:rsidP="00094FBC">
        <w:pPr>
          <w:pStyle w:val="Footer"/>
          <w:tabs>
            <w:tab w:val="clear" w:pos="9406"/>
          </w:tabs>
          <w:ind w:left="-426" w:right="-800"/>
          <w:jc w:val="both"/>
          <w:rPr>
            <w:rFonts w:ascii="Arial" w:hAnsi="Arial" w:cs="Arial"/>
            <w:sz w:val="16"/>
            <w:szCs w:val="16"/>
            <w:lang w:val="bg-BG"/>
          </w:rPr>
        </w:pPr>
        <w:r w:rsidRPr="00F36884">
          <w:rPr>
            <w:rFonts w:ascii="Arial" w:hAnsi="Arial" w:cs="Arial"/>
            <w:sz w:val="16"/>
            <w:szCs w:val="16"/>
            <w:lang w:val="bg-BG"/>
          </w:rPr>
          <w:t>Проект BG16RFPR001-1.014-0001 “Улесняване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(ИАНМСП)”.</w:t>
        </w:r>
      </w:p>
      <w:p w14:paraId="42CA299D" w14:textId="77777777" w:rsidR="00094FBC" w:rsidRPr="00F36884" w:rsidRDefault="00094FBC" w:rsidP="00094FBC">
        <w:pPr>
          <w:pStyle w:val="Footer"/>
          <w:tabs>
            <w:tab w:val="clear" w:pos="9406"/>
          </w:tabs>
          <w:ind w:left="-426" w:right="-800"/>
          <w:jc w:val="both"/>
          <w:rPr>
            <w:rFonts w:ascii="Arial" w:hAnsi="Arial" w:cs="Arial"/>
            <w:lang w:val="bg-BG"/>
          </w:rPr>
        </w:pPr>
        <w:r w:rsidRPr="00F36884">
          <w:rPr>
            <w:rFonts w:ascii="Arial" w:hAnsi="Arial" w:cs="Arial"/>
            <w:sz w:val="16"/>
            <w:szCs w:val="16"/>
            <w:lang w:val="bg-BG"/>
          </w:rPr>
          <w:t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(ИАНМСП) и при никакви обстоятелства не може да се приема, че този документ отразява официалното становище на Европейския съюз и Управляващия орган.</w:t>
        </w:r>
      </w:p>
      <w:p w14:paraId="2E5E0AB0" w14:textId="1EA4B728" w:rsidR="00315694" w:rsidRDefault="00315694" w:rsidP="00094FBC">
        <w:pPr>
          <w:pStyle w:val="Footer"/>
          <w:jc w:val="right"/>
          <w:rPr>
            <w:noProof/>
          </w:rPr>
        </w:pPr>
        <w:r>
          <w:fldChar w:fldCharType="begin"/>
        </w:r>
        <w:r w:rsidR="00094FBC">
          <w:instrText xml:space="preserve"> </w:instrText>
        </w:r>
        <w:r>
          <w:instrText xml:space="preserve"> PAGE   \* MERGEFORMAT </w:instrText>
        </w:r>
        <w:r>
          <w:fldChar w:fldCharType="separate"/>
        </w:r>
        <w:r w:rsidR="00C85E61">
          <w:rPr>
            <w:noProof/>
          </w:rPr>
          <w:t>2</w:t>
        </w:r>
        <w:r>
          <w:rPr>
            <w:noProof/>
          </w:rPr>
          <w:fldChar w:fldCharType="end"/>
        </w:r>
      </w:p>
      <w:p w14:paraId="12104165" w14:textId="3A58E17D" w:rsidR="00315694" w:rsidRPr="00315694" w:rsidRDefault="00A8382D" w:rsidP="00397332">
        <w:pPr>
          <w:pStyle w:val="Footer"/>
          <w:rPr>
            <w:rFonts w:ascii="Verdana" w:eastAsia="Calibri" w:hAnsi="Verdana"/>
            <w:sz w:val="14"/>
            <w:szCs w:val="1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7E3A9" w14:textId="77777777" w:rsidR="00A8382D" w:rsidRDefault="00A8382D" w:rsidP="00315694">
      <w:pPr>
        <w:spacing w:after="0" w:line="240" w:lineRule="auto"/>
      </w:pPr>
      <w:r>
        <w:separator/>
      </w:r>
    </w:p>
  </w:footnote>
  <w:footnote w:type="continuationSeparator" w:id="0">
    <w:p w14:paraId="128C3A08" w14:textId="77777777" w:rsidR="00A8382D" w:rsidRDefault="00A8382D" w:rsidP="00315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2AD8D" w14:textId="77777777" w:rsidR="00E875BC" w:rsidRDefault="00E875BC" w:rsidP="00E875BC">
    <w:pPr>
      <w:pStyle w:val="Header"/>
    </w:pPr>
  </w:p>
  <w:p w14:paraId="15D8B6D8" w14:textId="77777777" w:rsidR="00E875BC" w:rsidRDefault="00E875BC" w:rsidP="00E875BC">
    <w:pPr>
      <w:pStyle w:val="Header"/>
    </w:pPr>
    <w:r>
      <w:tab/>
    </w:r>
    <w:r>
      <w:rPr>
        <w:noProof/>
        <w:lang w:eastAsia="en-US"/>
      </w:rPr>
      <w:drawing>
        <wp:anchor distT="0" distB="0" distL="114300" distR="114300" simplePos="0" relativeHeight="251660288" behindDoc="1" locked="0" layoutInCell="1" allowOverlap="1" wp14:anchorId="1A4DA315" wp14:editId="2F762922">
          <wp:simplePos x="0" y="0"/>
          <wp:positionH relativeFrom="column">
            <wp:posOffset>4286250</wp:posOffset>
          </wp:positionH>
          <wp:positionV relativeFrom="paragraph">
            <wp:posOffset>-201930</wp:posOffset>
          </wp:positionV>
          <wp:extent cx="2064385" cy="593725"/>
          <wp:effectExtent l="0" t="0" r="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pkip_BG_horizontal_grey_caption_NEW.png"/>
                  <pic:cNvPicPr>
                    <a:picLocks noChangeAspect="1"/>
                  </pic:cNvPicPr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2064385" cy="593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59264" behindDoc="1" locked="0" layoutInCell="1" allowOverlap="1" wp14:anchorId="6314C249" wp14:editId="2E6E488E">
          <wp:simplePos x="0" y="0"/>
          <wp:positionH relativeFrom="column">
            <wp:posOffset>2105025</wp:posOffset>
          </wp:positionH>
          <wp:positionV relativeFrom="paragraph">
            <wp:posOffset>-505460</wp:posOffset>
          </wp:positionV>
          <wp:extent cx="2125345" cy="1162050"/>
          <wp:effectExtent l="0" t="0" r="0" b="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>
                    <a:picLocks noChangeAspect="1"/>
                  </pic:cNvPicPr>
                </pic:nvPicPr>
                <pic:blipFill rotWithShape="1">
                  <a:blip r:embed="rId2"/>
                  <a:stretch/>
                </pic:blipFill>
                <pic:spPr bwMode="auto">
                  <a:xfrm>
                    <a:off x="0" y="0"/>
                    <a:ext cx="2125345" cy="1162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1312" behindDoc="1" locked="0" layoutInCell="1" allowOverlap="1" wp14:anchorId="57E247DA" wp14:editId="1EEB4EFD">
          <wp:simplePos x="0" y="0"/>
          <wp:positionH relativeFrom="column">
            <wp:posOffset>-495300</wp:posOffset>
          </wp:positionH>
          <wp:positionV relativeFrom="paragraph">
            <wp:posOffset>-172720</wp:posOffset>
          </wp:positionV>
          <wp:extent cx="2722589" cy="600075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G_Co-fundedbytheEU_RGB_POS.png"/>
                  <pic:cNvPicPr>
                    <a:picLocks noChangeAspect="1"/>
                  </pic:cNvPicPr>
                </pic:nvPicPr>
                <pic:blipFill rotWithShape="1">
                  <a:blip r:embed="rId3"/>
                  <a:stretch/>
                </pic:blipFill>
                <pic:spPr bwMode="auto">
                  <a:xfrm>
                    <a:off x="0" y="0"/>
                    <a:ext cx="2722589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B2DED" w14:textId="77777777" w:rsidR="00E875BC" w:rsidRDefault="00E875BC" w:rsidP="00E875BC">
    <w:pPr>
      <w:pStyle w:val="Header"/>
    </w:pPr>
  </w:p>
  <w:p w14:paraId="7D998C28" w14:textId="77777777" w:rsidR="00315694" w:rsidRDefault="00315694" w:rsidP="003156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1B4"/>
    <w:multiLevelType w:val="hybridMultilevel"/>
    <w:tmpl w:val="7DDE11BE"/>
    <w:lvl w:ilvl="0" w:tplc="EF5E9B9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6E20D9"/>
    <w:multiLevelType w:val="hybridMultilevel"/>
    <w:tmpl w:val="80A25FF6"/>
    <w:lvl w:ilvl="0" w:tplc="C99AAEB2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456E4"/>
    <w:multiLevelType w:val="hybridMultilevel"/>
    <w:tmpl w:val="65E2E4C0"/>
    <w:lvl w:ilvl="0" w:tplc="49A466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F4808D7"/>
    <w:multiLevelType w:val="hybridMultilevel"/>
    <w:tmpl w:val="6E2E7526"/>
    <w:lvl w:ilvl="0" w:tplc="121AE3D8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8" w:hanging="360"/>
      </w:pPr>
    </w:lvl>
    <w:lvl w:ilvl="2" w:tplc="0409001B" w:tentative="1">
      <w:start w:val="1"/>
      <w:numFmt w:val="lowerRoman"/>
      <w:lvlText w:val="%3."/>
      <w:lvlJc w:val="right"/>
      <w:pPr>
        <w:ind w:left="1788" w:hanging="180"/>
      </w:pPr>
    </w:lvl>
    <w:lvl w:ilvl="3" w:tplc="0409000F" w:tentative="1">
      <w:start w:val="1"/>
      <w:numFmt w:val="decimal"/>
      <w:lvlText w:val="%4."/>
      <w:lvlJc w:val="left"/>
      <w:pPr>
        <w:ind w:left="2508" w:hanging="360"/>
      </w:pPr>
    </w:lvl>
    <w:lvl w:ilvl="4" w:tplc="04090019" w:tentative="1">
      <w:start w:val="1"/>
      <w:numFmt w:val="lowerLetter"/>
      <w:lvlText w:val="%5."/>
      <w:lvlJc w:val="left"/>
      <w:pPr>
        <w:ind w:left="3228" w:hanging="360"/>
      </w:pPr>
    </w:lvl>
    <w:lvl w:ilvl="5" w:tplc="0409001B" w:tentative="1">
      <w:start w:val="1"/>
      <w:numFmt w:val="lowerRoman"/>
      <w:lvlText w:val="%6."/>
      <w:lvlJc w:val="right"/>
      <w:pPr>
        <w:ind w:left="3948" w:hanging="180"/>
      </w:pPr>
    </w:lvl>
    <w:lvl w:ilvl="6" w:tplc="0409000F" w:tentative="1">
      <w:start w:val="1"/>
      <w:numFmt w:val="decimal"/>
      <w:lvlText w:val="%7."/>
      <w:lvlJc w:val="left"/>
      <w:pPr>
        <w:ind w:left="4668" w:hanging="360"/>
      </w:pPr>
    </w:lvl>
    <w:lvl w:ilvl="7" w:tplc="04090019" w:tentative="1">
      <w:start w:val="1"/>
      <w:numFmt w:val="lowerLetter"/>
      <w:lvlText w:val="%8."/>
      <w:lvlJc w:val="left"/>
      <w:pPr>
        <w:ind w:left="5388" w:hanging="360"/>
      </w:pPr>
    </w:lvl>
    <w:lvl w:ilvl="8" w:tplc="04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3F167B36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9DA77B2"/>
    <w:multiLevelType w:val="hybridMultilevel"/>
    <w:tmpl w:val="80B40BC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84EBA"/>
    <w:multiLevelType w:val="hybridMultilevel"/>
    <w:tmpl w:val="BB067666"/>
    <w:lvl w:ilvl="0" w:tplc="C65ADF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0143F"/>
    <w:multiLevelType w:val="hybridMultilevel"/>
    <w:tmpl w:val="BB067666"/>
    <w:lvl w:ilvl="0" w:tplc="C65ADF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A5108"/>
    <w:multiLevelType w:val="multilevel"/>
    <w:tmpl w:val="D2405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7553B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0"/>
  </w:num>
  <w:num w:numId="5">
    <w:abstractNumId w:val="7"/>
  </w:num>
  <w:num w:numId="6">
    <w:abstractNumId w:val="5"/>
  </w:num>
  <w:num w:numId="7">
    <w:abstractNumId w:val="6"/>
  </w:num>
  <w:num w:numId="8">
    <w:abstractNumId w:val="0"/>
  </w:num>
  <w:num w:numId="9">
    <w:abstractNumId w:val="4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1F9"/>
    <w:rsid w:val="00006414"/>
    <w:rsid w:val="00037D52"/>
    <w:rsid w:val="0005799D"/>
    <w:rsid w:val="00094FBC"/>
    <w:rsid w:val="000A058F"/>
    <w:rsid w:val="000C4359"/>
    <w:rsid w:val="000D3BE9"/>
    <w:rsid w:val="000D5F6E"/>
    <w:rsid w:val="000E3D02"/>
    <w:rsid w:val="000E5E30"/>
    <w:rsid w:val="00146516"/>
    <w:rsid w:val="001A082B"/>
    <w:rsid w:val="001B1C8B"/>
    <w:rsid w:val="001C7E76"/>
    <w:rsid w:val="001F085D"/>
    <w:rsid w:val="002215B5"/>
    <w:rsid w:val="0025648B"/>
    <w:rsid w:val="002A152B"/>
    <w:rsid w:val="002A56C1"/>
    <w:rsid w:val="002E1772"/>
    <w:rsid w:val="00315694"/>
    <w:rsid w:val="00322FF6"/>
    <w:rsid w:val="00355979"/>
    <w:rsid w:val="00383014"/>
    <w:rsid w:val="00397332"/>
    <w:rsid w:val="003D4966"/>
    <w:rsid w:val="003E6A7A"/>
    <w:rsid w:val="003F3993"/>
    <w:rsid w:val="004107AF"/>
    <w:rsid w:val="004136B6"/>
    <w:rsid w:val="00431A94"/>
    <w:rsid w:val="00444D24"/>
    <w:rsid w:val="00466161"/>
    <w:rsid w:val="0046764B"/>
    <w:rsid w:val="0047276C"/>
    <w:rsid w:val="0048224D"/>
    <w:rsid w:val="00494060"/>
    <w:rsid w:val="004B762C"/>
    <w:rsid w:val="005116D7"/>
    <w:rsid w:val="005132E9"/>
    <w:rsid w:val="00527E12"/>
    <w:rsid w:val="00536F75"/>
    <w:rsid w:val="005714D6"/>
    <w:rsid w:val="00594801"/>
    <w:rsid w:val="005A2459"/>
    <w:rsid w:val="005C62ED"/>
    <w:rsid w:val="005D1C89"/>
    <w:rsid w:val="005D4993"/>
    <w:rsid w:val="0063230E"/>
    <w:rsid w:val="00654047"/>
    <w:rsid w:val="00664990"/>
    <w:rsid w:val="00666D45"/>
    <w:rsid w:val="006E1F50"/>
    <w:rsid w:val="00700B35"/>
    <w:rsid w:val="00707482"/>
    <w:rsid w:val="00726C9D"/>
    <w:rsid w:val="00734684"/>
    <w:rsid w:val="0077481B"/>
    <w:rsid w:val="00782FC5"/>
    <w:rsid w:val="007B11F9"/>
    <w:rsid w:val="007D38FB"/>
    <w:rsid w:val="007D61AF"/>
    <w:rsid w:val="007F75B3"/>
    <w:rsid w:val="008004F5"/>
    <w:rsid w:val="00820DE7"/>
    <w:rsid w:val="00850368"/>
    <w:rsid w:val="008C6075"/>
    <w:rsid w:val="008D4638"/>
    <w:rsid w:val="008E06F7"/>
    <w:rsid w:val="0090405F"/>
    <w:rsid w:val="009110F9"/>
    <w:rsid w:val="00950529"/>
    <w:rsid w:val="00974526"/>
    <w:rsid w:val="0098162B"/>
    <w:rsid w:val="00996D68"/>
    <w:rsid w:val="009A2F72"/>
    <w:rsid w:val="009E63B5"/>
    <w:rsid w:val="00A009E6"/>
    <w:rsid w:val="00A035EF"/>
    <w:rsid w:val="00A07911"/>
    <w:rsid w:val="00A361C0"/>
    <w:rsid w:val="00A37E49"/>
    <w:rsid w:val="00A63EB5"/>
    <w:rsid w:val="00A8382D"/>
    <w:rsid w:val="00AA4E8E"/>
    <w:rsid w:val="00B024B7"/>
    <w:rsid w:val="00B2492F"/>
    <w:rsid w:val="00B655E3"/>
    <w:rsid w:val="00B764E1"/>
    <w:rsid w:val="00B87CDC"/>
    <w:rsid w:val="00B96842"/>
    <w:rsid w:val="00BB5997"/>
    <w:rsid w:val="00BD5953"/>
    <w:rsid w:val="00BF1016"/>
    <w:rsid w:val="00C12724"/>
    <w:rsid w:val="00C12839"/>
    <w:rsid w:val="00C231E0"/>
    <w:rsid w:val="00C66597"/>
    <w:rsid w:val="00C85E61"/>
    <w:rsid w:val="00C8769C"/>
    <w:rsid w:val="00CC44DE"/>
    <w:rsid w:val="00CE091B"/>
    <w:rsid w:val="00D14CC7"/>
    <w:rsid w:val="00D15E4D"/>
    <w:rsid w:val="00D475B2"/>
    <w:rsid w:val="00D60207"/>
    <w:rsid w:val="00D63908"/>
    <w:rsid w:val="00D67B9B"/>
    <w:rsid w:val="00D7573D"/>
    <w:rsid w:val="00D859F7"/>
    <w:rsid w:val="00DC0D1A"/>
    <w:rsid w:val="00DC7AF7"/>
    <w:rsid w:val="00E632FF"/>
    <w:rsid w:val="00E7770D"/>
    <w:rsid w:val="00E875BC"/>
    <w:rsid w:val="00EB42F6"/>
    <w:rsid w:val="00ED5202"/>
    <w:rsid w:val="00EE2CAC"/>
    <w:rsid w:val="00EF5463"/>
    <w:rsid w:val="00EF69D2"/>
    <w:rsid w:val="00F3678E"/>
    <w:rsid w:val="00F36884"/>
    <w:rsid w:val="00F4129D"/>
    <w:rsid w:val="00F50959"/>
    <w:rsid w:val="00FB2568"/>
    <w:rsid w:val="00FC5DC2"/>
    <w:rsid w:val="00FD52D6"/>
    <w:rsid w:val="00FE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21FA6"/>
  <w15:chartTrackingRefBased/>
  <w15:docId w15:val="{7D07215C-C0E6-4AFD-8B24-9728468E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5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B11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11F9"/>
    <w:pPr>
      <w:spacing w:line="240" w:lineRule="auto"/>
    </w:pPr>
    <w:rPr>
      <w:rFonts w:ascii="Calibri" w:eastAsia="MS Mincho" w:hAnsi="Calibri" w:cs="Times New Roman"/>
      <w:sz w:val="20"/>
      <w:szCs w:val="20"/>
      <w:lang w:val="bg-BG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1F9"/>
    <w:rPr>
      <w:rFonts w:ascii="Calibri" w:eastAsia="MS Mincho" w:hAnsi="Calibri" w:cs="Times New Roman"/>
      <w:sz w:val="20"/>
      <w:szCs w:val="20"/>
      <w:lang w:val="bg-BG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1F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3230E"/>
    <w:pPr>
      <w:spacing w:line="252" w:lineRule="auto"/>
      <w:ind w:left="720"/>
      <w:contextualSpacing/>
    </w:pPr>
    <w:rPr>
      <w:rFonts w:ascii="Calibri" w:eastAsia="MS Mincho" w:hAnsi="Calibri" w:cs="Times New Roman"/>
      <w:lang w:val="bg-BG" w:eastAsia="en-US"/>
    </w:rPr>
  </w:style>
  <w:style w:type="table" w:styleId="TableGrid">
    <w:name w:val="Table Grid"/>
    <w:basedOn w:val="TableNormal"/>
    <w:uiPriority w:val="39"/>
    <w:rsid w:val="00037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56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694"/>
  </w:style>
  <w:style w:type="paragraph" w:styleId="Footer">
    <w:name w:val="footer"/>
    <w:basedOn w:val="Normal"/>
    <w:link w:val="FooterChar"/>
    <w:uiPriority w:val="99"/>
    <w:unhideWhenUsed/>
    <w:rsid w:val="003156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694"/>
  </w:style>
  <w:style w:type="paragraph" w:customStyle="1" w:styleId="FR1">
    <w:name w:val="FR1"/>
    <w:rsid w:val="00315694"/>
    <w:pPr>
      <w:widowControl w:val="0"/>
      <w:snapToGrid w:val="0"/>
      <w:spacing w:before="240" w:after="0" w:line="256" w:lineRule="auto"/>
      <w:ind w:firstLine="440"/>
    </w:pPr>
    <w:rPr>
      <w:rFonts w:ascii="Times New Roman" w:eastAsia="Times New Roman" w:hAnsi="Times New Roman" w:cs="Times New Roman"/>
      <w:sz w:val="28"/>
      <w:szCs w:val="20"/>
      <w:lang w:val="bg-BG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62ED"/>
    <w:rPr>
      <w:rFonts w:asciiTheme="minorHAnsi" w:eastAsiaTheme="minorEastAsia" w:hAnsiTheme="minorHAnsi" w:cstheme="minorBidi"/>
      <w:b/>
      <w:bCs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62ED"/>
    <w:rPr>
      <w:rFonts w:ascii="Calibri" w:eastAsia="MS Mincho" w:hAnsi="Calibri" w:cs="Times New Roman"/>
      <w:b/>
      <w:bCs/>
      <w:sz w:val="20"/>
      <w:szCs w:val="20"/>
      <w:lang w:val="bg-BG" w:eastAsia="en-US"/>
    </w:rPr>
  </w:style>
  <w:style w:type="character" w:customStyle="1" w:styleId="None">
    <w:name w:val="None"/>
    <w:rsid w:val="00322FF6"/>
  </w:style>
  <w:style w:type="character" w:styleId="Hyperlink">
    <w:name w:val="Hyperlink"/>
    <w:uiPriority w:val="99"/>
    <w:unhideWhenUsed/>
    <w:rsid w:val="002A152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6ABAF-3DA0-44CB-B3C5-401AD0A42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Kostov</dc:creator>
  <cp:keywords/>
  <dc:description/>
  <cp:lastModifiedBy>Veselin Vasilev</cp:lastModifiedBy>
  <cp:revision>4</cp:revision>
  <cp:lastPrinted>2026-04-02T10:12:00Z</cp:lastPrinted>
  <dcterms:created xsi:type="dcterms:W3CDTF">2026-07-14T11:48:00Z</dcterms:created>
  <dcterms:modified xsi:type="dcterms:W3CDTF">2026-08-11T09:30:00Z</dcterms:modified>
</cp:coreProperties>
</file>